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山西传媒学院本科教学工作合格评估预评估相关工作安排</w:t>
      </w:r>
    </w:p>
    <w:tbl>
      <w:tblPr>
        <w:tblStyle w:val="6"/>
        <w:tblW w:w="14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511"/>
        <w:gridCol w:w="2511"/>
        <w:gridCol w:w="5090"/>
        <w:gridCol w:w="1883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基本任务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牵头部门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2021年5月31日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教学档案建设专项工作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各院部依据《本科教学工作合格评估院（部）级档案建设一览表》要求，建设整理教学档案。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教务部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教务部、教学质量监控与评估中心、各二级学院（部）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听课评课（课堂教学督导）专项工作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在各院部日常听课评课基础上，教学督导委员加强随机抽查，提出问题立即整改；全面梳理近三年听课评课记录相关资料。实现所有任课教师全覆盖。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教学质量监控与评估中心、教务部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教学质量监控与评估中心、教务部、各二级学院（部）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办学理念、教育教学集中学习研讨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根据学院办学理念、思路和定位，结合《章程》，各二级学院集中开展研讨活动，明确各学院的办学和人才培养模式的思路和定位，并形成集体决议，并制定相措施，落实到人才培养方案和日常教育教学工作中。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教务部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教务部、各二级学院（部）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评估知识考试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1、处级及以上领导干部于5月28日下午3:00在文博楼A110参加现场考试（开卷）；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2、全体教职工（处级及以上领导干部除外）于5月28—31日期间完成微信在线考试。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评建办、各部门、各单位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专家联络员选拔培训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进行联络员沟通、礼仪、评建知识集中培训，确定正式专家联络员，参加预评估。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学院办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学院办、评建办、国际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交流合作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部、团委、各二级学院（部）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2021年6月5日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特色项目建设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继续组织实施特色项目，形成基本成果，组织专家进行检查，提出优化建设建议，根据专家建议调整优化，形成成果展示。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教务部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教务部、各二级学院（部）、评建办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学院自评报告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根据各部门提交各自初稿，形成自评报告第一稿（3月22日前）；征求校领导意见，与相关职能部门负责人充分沟通后，形成第二稿并送相关专家（4月28日前）；根据专家反馈建议，集中调整优化形成第三稿（5月17日前）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学院办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学院办、评建办、相关职能部门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院长报告及PPT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结合自评报告第三稿内容，专人负责院长报告撰写工作，经征求专家意见，修改完成PPT，进行预评估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学院办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学院办、评建办、各二级学院（部）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支撑材料建设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完成核心支撑材料的建设。确保材料中数据、时间逻辑、条目对应等硬性内容正确；清查关键支撑材料的佐证材料，梳理各部门各类支撑材料的佐证材料，确保完整、有效。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评建办、各部门、各单位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2021年6月5日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下发《评估专家深度访谈提纲》，组织职能部门负责人、各院部负责人、教师培训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组织评估相关主要职能部门、各院部的负责人进行工作汇报培训，对骨干教师进行评建知识强化培训，熟悉掌握本部门单位详细情况、高等教育政策理论学习，为座谈会做准备。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评建办、各部门、各单位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学生培训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各二级学院按照每个班级选拔1名评建信息员，每个学生组织和社团选拔1名评建信息员，形成初步学生信息员名单，安排布置基本评建知识学习。辅导员和社团指导老师具体负责。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学生部、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部、团委、各二级学院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2021年6月10日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宣传片制作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1.根据办学顶层设计内容，制定拍摄方案，落实拍摄任务、分工和经费。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2.按照拍摄方案逐步取景拍摄，集中进行解说词撰写、录制，形成宣传片第一版样片，预评估使用。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宣传部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宣传部、学院办、教务部、制作中心、各二级学院（部）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宣传册制作专项工作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根据办学顶层设计内容和办学实际，全面收集素材，形成内容基本框架，设计并形成终稿印刷，预评估使用。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宣传部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宣传部、学院办、各二级学院（部）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trike/>
                <w:dstrike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校志编撰专项工作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trike/>
                <w:dstrike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校志编撰完成，印刷供预评估使用。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trike/>
                <w:dstrike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学院办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trike/>
                <w:dstrike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学院办、宣传部、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国有资产管理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部、基建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办公室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、各二级学院（部）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2021年6月10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校园网内容建设专项建设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各部门、各单位全面补充网站内容，并及时保质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进行动态更新，信息中心负责技术保障；对各部门、各单位网站内容、微信官方公众号和官方微博等媒体进行专项督查，确保内容充实、准确、及时，发布及管理体制规范有效。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宣传部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各部门、各单位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51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评建知识学习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分别印发教师版、学生版《应知应会手册》，普及评建知识和学校基本情况。各部门、各单位确保专题化、常态化学习，确保全校教职工熟悉，校领导、指标相关职能部门负责人及人员能够背诵。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评建办、各部门、各单位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51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各二级学院（部）座谈会汇报演练检查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邀请专家对各院部进行汇报演练和档案材料检查。各院部负责人准备10-15分钟的PPT，进行汇报。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各二级学院（部）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51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制定评估工作手册</w:t>
            </w:r>
          </w:p>
        </w:tc>
        <w:tc>
          <w:tcPr>
            <w:tcW w:w="50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按照评估要求，与预评估专家组沟通，确定评估工作手册、材料的相关内容，完成设计并印刷第一稿，进行预评估根据预评估专家反馈，结合工作动态变化，修改完成并印刷最终版。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评建办、学院办、相关部门和二级学院（部）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51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专家案头材料制作</w:t>
            </w:r>
          </w:p>
        </w:tc>
        <w:tc>
          <w:tcPr>
            <w:tcW w:w="50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51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制定专家工作手册</w:t>
            </w:r>
          </w:p>
        </w:tc>
        <w:tc>
          <w:tcPr>
            <w:tcW w:w="50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2021年6月10日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预评估专项工作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根据学校预评估时间及安排，确定专家组名单，联系搭建预评估专家组（5月31日前），掌握了解评估最新政策信息，确定专家组评估所需文件、数据、情况及环节，送呈自评报告及核心支撑材料（6月4日前），按照正式评估标准完整进行预评估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学院办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评建办、学院办、各部门、各单位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5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2021年6月15日</w:t>
            </w: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校园、教学、办公环境和生活设施综合治理工作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结合学校各类建筑、设备、环境的实际使用情况，进行更新、修葺、清洁，完成学校综合环境治理工作。为评估前提质亮化打好基础。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后勤保障部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后勤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保障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部、基建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办公室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国有资产管理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部、学生部、保卫部等部门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评建宣传与校园氛围营造专项工作</w:t>
            </w:r>
          </w:p>
        </w:tc>
        <w:tc>
          <w:tcPr>
            <w:tcW w:w="5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订《评建宣传方案》，贯穿评建全过程；召开评建宣传专项工作会议，集中强调氛围营造安排和方式；扩大评建知识信息量，持续强化校园电子标语栏、平面宣传栏、广播站、校报、校园网评建内容及知识；注重将学院日常各项工作与评建结合进行宣传。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宣传部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宣传部、评建办、学生部、团委、各二级学院（部）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sectPr>
          <w:pgSz w:w="16838" w:h="11906" w:orient="landscape"/>
          <w:pgMar w:top="1440" w:right="1080" w:bottom="1440" w:left="1080" w:header="851" w:footer="992" w:gutter="0"/>
          <w:pgNumType w:fmt="decimal" w:start="1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各部门预评估相关工作安排</w:t>
      </w:r>
    </w:p>
    <w:tbl>
      <w:tblPr>
        <w:tblStyle w:val="6"/>
        <w:tblW w:w="14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419"/>
        <w:gridCol w:w="2419"/>
        <w:gridCol w:w="6654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基本任务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  <w:sectPr>
          <w:footerReference r:id="rId3" w:type="default"/>
          <w:pgSz w:w="16838" w:h="11906" w:orient="landscape"/>
          <w:pgMar w:top="1440" w:right="1080" w:bottom="1440" w:left="1080" w:header="851" w:footer="992" w:gutter="0"/>
          <w:pgNumType w:fmt="decimal" w:start="1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部门（公章）：                                                       部门负责人：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预评估任务承诺书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　（部门名称）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预评估前有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　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　　　　　　　　　　　　　　　　　　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　　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项任务需要完成。我部门将按照我校评建工作安排和要求，详细制定周计划，确保在规定时间内保质保量完成。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部门（盖章）：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部门负责人：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　　月　　日</w:t>
      </w:r>
    </w:p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E4"/>
    <w:rsid w:val="00212945"/>
    <w:rsid w:val="0034751B"/>
    <w:rsid w:val="00401843"/>
    <w:rsid w:val="004349AA"/>
    <w:rsid w:val="004F217C"/>
    <w:rsid w:val="006F721C"/>
    <w:rsid w:val="00842DF8"/>
    <w:rsid w:val="00D727CD"/>
    <w:rsid w:val="00EE13E4"/>
    <w:rsid w:val="033856B7"/>
    <w:rsid w:val="059C09E4"/>
    <w:rsid w:val="09D92ACA"/>
    <w:rsid w:val="0A5655CC"/>
    <w:rsid w:val="0ABC0295"/>
    <w:rsid w:val="0B201109"/>
    <w:rsid w:val="0C9A0E2B"/>
    <w:rsid w:val="0CEC5A76"/>
    <w:rsid w:val="102F0481"/>
    <w:rsid w:val="11633CDA"/>
    <w:rsid w:val="117C68B4"/>
    <w:rsid w:val="11832EFD"/>
    <w:rsid w:val="11CF3084"/>
    <w:rsid w:val="1505757C"/>
    <w:rsid w:val="15637825"/>
    <w:rsid w:val="15F31EF4"/>
    <w:rsid w:val="17D25C81"/>
    <w:rsid w:val="1A3751B8"/>
    <w:rsid w:val="1C757C47"/>
    <w:rsid w:val="1D5A58F3"/>
    <w:rsid w:val="1EED1F9D"/>
    <w:rsid w:val="1F9656E0"/>
    <w:rsid w:val="1FD61AFB"/>
    <w:rsid w:val="21715832"/>
    <w:rsid w:val="23754FF3"/>
    <w:rsid w:val="24017EF6"/>
    <w:rsid w:val="24BD61F8"/>
    <w:rsid w:val="2677339C"/>
    <w:rsid w:val="26C3014D"/>
    <w:rsid w:val="27574BE7"/>
    <w:rsid w:val="27D22D7B"/>
    <w:rsid w:val="27E9704D"/>
    <w:rsid w:val="2D911622"/>
    <w:rsid w:val="30411C17"/>
    <w:rsid w:val="316B48FA"/>
    <w:rsid w:val="31987F80"/>
    <w:rsid w:val="31CF7369"/>
    <w:rsid w:val="32CD7E1E"/>
    <w:rsid w:val="377D3EB4"/>
    <w:rsid w:val="37E42425"/>
    <w:rsid w:val="3B740129"/>
    <w:rsid w:val="3B9B2C24"/>
    <w:rsid w:val="3BCC4706"/>
    <w:rsid w:val="427718BE"/>
    <w:rsid w:val="476F4EAF"/>
    <w:rsid w:val="48550648"/>
    <w:rsid w:val="49C17403"/>
    <w:rsid w:val="4A100A09"/>
    <w:rsid w:val="4A423024"/>
    <w:rsid w:val="4A931CE3"/>
    <w:rsid w:val="4C000490"/>
    <w:rsid w:val="4CBE2B73"/>
    <w:rsid w:val="4EE61888"/>
    <w:rsid w:val="50DB330E"/>
    <w:rsid w:val="53610617"/>
    <w:rsid w:val="542E3DEF"/>
    <w:rsid w:val="56E777CF"/>
    <w:rsid w:val="58897A1E"/>
    <w:rsid w:val="5EDD78C6"/>
    <w:rsid w:val="6014384E"/>
    <w:rsid w:val="643C73D1"/>
    <w:rsid w:val="66FE4F15"/>
    <w:rsid w:val="6759052E"/>
    <w:rsid w:val="68291CCC"/>
    <w:rsid w:val="69DB64E2"/>
    <w:rsid w:val="6D854F32"/>
    <w:rsid w:val="702C5817"/>
    <w:rsid w:val="709867BD"/>
    <w:rsid w:val="71D77F6C"/>
    <w:rsid w:val="71F109AC"/>
    <w:rsid w:val="74F861E0"/>
    <w:rsid w:val="765F4556"/>
    <w:rsid w:val="7F9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2021-02-25T03:48:00Z</dcterms:created>
  <dc:creator>Administrator</dc:creator>
  <cp:lastModifiedBy>小面桑~</cp:lastModifiedBy>
  <cp:lastPrinted>2021-05-18T09:00:00Z</cp:lastPrinted>
  <dcterms:modified xsi:type="dcterms:W3CDTF">2021-05-19T02:54:48Z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0407B273A0BF4EC6BDE4AD2AEAC9EF71</vt:lpwstr>
  </property>
</Properties>
</file>